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D22CAF">
      <w:pPr>
        <w:pStyle w:val="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R O M Â N I A                                                                                         </w:t>
      </w:r>
    </w:p>
    <w:p w14:paraId="270939C0">
      <w:pPr>
        <w:pStyle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JUDEŢUL  VASLUI</w:t>
      </w:r>
    </w:p>
    <w:p w14:paraId="27F93E1D">
      <w:pPr>
        <w:pStyle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COMUNA TÃTÃRÃNI</w:t>
      </w:r>
    </w:p>
    <w:p w14:paraId="6925C8E0">
      <w:pPr>
        <w:pStyle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PRIMARUL</w:t>
      </w:r>
    </w:p>
    <w:p w14:paraId="1FD09D54">
      <w:pPr>
        <w:pStyle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Nr.82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din 18.12.2024</w:t>
      </w:r>
    </w:p>
    <w:p w14:paraId="5728DDB8">
      <w:pPr>
        <w:rPr>
          <w:rFonts w:ascii="Times New Roman" w:hAnsi="Times New Roman" w:cs="Times New Roman"/>
          <w:color w:val="FF0000"/>
          <w:sz w:val="26"/>
          <w:szCs w:val="26"/>
        </w:rPr>
      </w:pPr>
    </w:p>
    <w:p w14:paraId="55CEBC47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P R O I E C T  D E  H O T Ă R Â R E  </w:t>
      </w:r>
    </w:p>
    <w:p w14:paraId="7719C0DD">
      <w:pPr>
        <w:pStyle w:val="4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bookmarkStart w:id="0" w:name="_Hlk185398310"/>
      <w:r>
        <w:rPr>
          <w:rFonts w:ascii="Times New Roman" w:hAnsi="Times New Roman" w:cs="Times New Roman"/>
          <w:sz w:val="26"/>
          <w:szCs w:val="26"/>
          <w:lang w:val="en-US"/>
        </w:rPr>
        <w:t xml:space="preserve">PRIVIND RECTIFICAREA  BUGETULUI </w:t>
      </w:r>
    </w:p>
    <w:p w14:paraId="3208CCA8">
      <w:pPr>
        <w:pStyle w:val="4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DE VENITURI ŞI CHELTUIELI, ETAPA a VII-a, PE ANUL 2024</w:t>
      </w:r>
      <w:bookmarkEnd w:id="0"/>
      <w:r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16A011F0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15DCF3E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Prof. Ion Gentimir, primarul  comunei Tătărăni, judeţul Vaslui</w:t>
      </w:r>
    </w:p>
    <w:p w14:paraId="588615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Având în vedere temeiurile juridice, respectiv prevederile:</w:t>
      </w:r>
    </w:p>
    <w:p w14:paraId="607A5E5D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Legea nr.421/2023, Legea bugetului de stat pe anul 2024;</w:t>
      </w:r>
    </w:p>
    <w:p w14:paraId="5182F099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Legea nr.273/2006 privind finanţele publice locale, cu modificările şi completările ulterioare;</w:t>
      </w:r>
    </w:p>
    <w:p w14:paraId="2754FD1E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O.U.G nr. 63/2010 pentru modificarea Legii nr.273/2006 privind finantele publice locale, precum si stabilirea unor măsuri financiare,cu modificarile si completarile ulterioare;</w:t>
      </w:r>
    </w:p>
    <w:p w14:paraId="027F3215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Legea nr.227/2015 privind Codul fiscal, cu modificarile si completările ulterioare;</w:t>
      </w:r>
    </w:p>
    <w:p w14:paraId="4BBC2A41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Adresa VSG_STZ_8277/10.12.2024 a Administratiei Judetene a Finantelor Publice Vaslui.</w:t>
      </w:r>
    </w:p>
    <w:p w14:paraId="64B0FC5C">
      <w:pPr>
        <w:tabs>
          <w:tab w:val="left" w:pos="900"/>
        </w:tabs>
        <w:jc w:val="both"/>
        <w:rPr>
          <w:rFonts w:ascii="Times New Roman" w:hAnsi="Times New Roman" w:cs="Times New Roman"/>
          <w:color w:val="FF0000"/>
          <w:sz w:val="26"/>
          <w:szCs w:val="26"/>
          <w:lang w:val="en-US"/>
        </w:rPr>
      </w:pPr>
    </w:p>
    <w:p w14:paraId="74CE401F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Luând act de:</w:t>
      </w:r>
    </w:p>
    <w:p w14:paraId="48EFAC1E">
      <w:pPr>
        <w:pStyle w:val="5"/>
        <w:numPr>
          <w:ilvl w:val="0"/>
          <w:numId w:val="2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Referatul de aprobare  nr. 6399 din 18 .12.2024  al primarului comunei Tãtãrãni, judeţul Vaslui;</w:t>
      </w:r>
    </w:p>
    <w:p w14:paraId="2DAADB55">
      <w:pPr>
        <w:pStyle w:val="5"/>
        <w:numPr>
          <w:ilvl w:val="0"/>
          <w:numId w:val="2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Raportul de specialitate nr.6400  din 18.12.2024 al compartimentului financiar-contabilitate şi resurse umane al comunei Tãtãrãni, judeţul Vaslui;</w:t>
      </w:r>
    </w:p>
    <w:p w14:paraId="0EAD1CF4">
      <w:pPr>
        <w:pStyle w:val="5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Avizul favorabil al Comisiei pentru Dezvoltare Economico - Socială, Buget–Finanţe, Administrarea Domenului Public şi privat al Comunei, Agriculturã, Gospodarire Comunalã şi Comerţ;</w:t>
      </w:r>
    </w:p>
    <w:p w14:paraId="6AD5826B">
      <w:pPr>
        <w:pStyle w:val="5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Avizul favorabil al Comisiei de specialitate a Consiliului Local pentru administraţie publică, juridică, apărarea ordinii şi liniştii publice, a drepturilor cetăţenilor;</w:t>
      </w:r>
    </w:p>
    <w:p w14:paraId="4D1B653E">
      <w:pPr>
        <w:pStyle w:val="5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Avizul favorabil al Comisiei de specialitate a Consiliului local pentru învãtãmânt, sãnãtate, culturã, protecţie socialã, activitãţi sportive şi de agrement</w:t>
      </w:r>
    </w:p>
    <w:p w14:paraId="06B99D24">
      <w:pPr>
        <w:jc w:val="both"/>
        <w:rPr>
          <w:color w:val="FF0000"/>
          <w:sz w:val="28"/>
          <w:szCs w:val="28"/>
          <w:highlight w:val="yellow"/>
        </w:rPr>
      </w:pPr>
    </w:p>
    <w:p w14:paraId="19CE1079">
      <w:pPr>
        <w:tabs>
          <w:tab w:val="left" w:pos="0"/>
        </w:tabs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eastAsia="ro-RO"/>
        </w:rPr>
      </w:pPr>
      <w:r>
        <w:rPr>
          <w:rFonts w:ascii="Times New Roman" w:hAnsi="Times New Roman" w:cs="Times New Roman"/>
          <w:sz w:val="26"/>
          <w:szCs w:val="26"/>
        </w:rPr>
        <w:t xml:space="preserve">În temeiul art. </w:t>
      </w:r>
      <w:r>
        <w:rPr>
          <w:rFonts w:ascii="Times New Roman" w:hAnsi="Times New Roman" w:cs="Times New Roman"/>
          <w:sz w:val="26"/>
          <w:szCs w:val="26"/>
          <w:lang w:eastAsia="ro-RO"/>
        </w:rPr>
        <w:t xml:space="preserve">139, alin. 1 şi alin. (3) litera a) coroborat cu art. 196 alin. 1 lit. a) din </w:t>
      </w:r>
      <w:r>
        <w:rPr>
          <w:rFonts w:ascii="Times New Roman" w:hAnsi="Times New Roman" w:cs="Times New Roman"/>
          <w:sz w:val="26"/>
          <w:szCs w:val="26"/>
        </w:rPr>
        <w:t>Ordonanţa de Urgenţã a Guvernului nr. 57/2019 privind Codul Administrativ, cu modificãrile şi completãrile ulterioare,</w:t>
      </w:r>
    </w:p>
    <w:p w14:paraId="115AB3BF">
      <w:pPr>
        <w:tabs>
          <w:tab w:val="left" w:pos="0"/>
        </w:tabs>
        <w:suppressAutoHyphens/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  <w:lang w:eastAsia="ro-RO"/>
        </w:rPr>
      </w:pPr>
    </w:p>
    <w:p w14:paraId="417D6525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 R O P U N:</w:t>
      </w:r>
    </w:p>
    <w:p w14:paraId="029E0580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Art. 1.</w:t>
      </w:r>
      <w:r>
        <w:rPr>
          <w:rFonts w:ascii="Times New Roman" w:hAnsi="Times New Roman" w:cs="Times New Roman"/>
          <w:sz w:val="26"/>
          <w:szCs w:val="26"/>
        </w:rPr>
        <w:t xml:space="preserve"> - Se aprobǎ rectificarea bugetului local al comunei Tǎtǎrǎni, judeţul Vaslui, etapa VII, anul 2024, conform anexelor nr. 1 si nr. 2. </w:t>
      </w:r>
    </w:p>
    <w:p w14:paraId="0345B6CD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Art. 2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 Anexele nr. 1 si nr. 2 fac parte integrantă din prezenta hotărȃre.</w:t>
      </w:r>
    </w:p>
    <w:p w14:paraId="24828BE7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Art. 3.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Răspunde cu ducerea la îndeplinire a prevederilor prezentei hotărâri primarul comunei Tătărăni, în calitate de ordonator principal de credite, compartimentul Financiar-contabilitate şi Resurse umane din cadrul aparatului de specialitate al Primarului.</w:t>
      </w:r>
    </w:p>
    <w:p w14:paraId="3F3DD496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Art. 4.</w:t>
      </w:r>
      <w:r>
        <w:rPr>
          <w:rFonts w:ascii="Times New Roman" w:hAnsi="Times New Roman" w:cs="Times New Roman"/>
          <w:sz w:val="26"/>
          <w:szCs w:val="26"/>
        </w:rPr>
        <w:t xml:space="preserve"> - Prezenta hotărâre se comunică prin intermediul secretarului general al comunei, în termenul prevãzut de lege:</w:t>
      </w:r>
    </w:p>
    <w:p w14:paraId="42114F1D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Instituției Prefectului Județului Vaslui;</w:t>
      </w:r>
    </w:p>
    <w:p w14:paraId="2D14F676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Primarului comunei Tãtãrãni;</w:t>
      </w:r>
    </w:p>
    <w:p w14:paraId="08E024B6">
      <w:pPr>
        <w:tabs>
          <w:tab w:val="left" w:pos="900"/>
        </w:tabs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se aduce la cunoștinţă publică prin afișare.</w:t>
      </w: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9"/>
        <w:gridCol w:w="4807"/>
      </w:tblGrid>
      <w:tr w14:paraId="344B4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4" w:type="dxa"/>
            <w:shd w:val="clear" w:color="auto" w:fill="auto"/>
          </w:tcPr>
          <w:p w14:paraId="19ED0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185397851"/>
            <w:r>
              <w:rPr>
                <w:rFonts w:ascii="Times New Roman" w:hAnsi="Times New Roman" w:cs="Times New Roman"/>
                <w:sz w:val="26"/>
                <w:szCs w:val="26"/>
              </w:rPr>
              <w:t>INIŢIATOR,</w:t>
            </w:r>
          </w:p>
          <w:p w14:paraId="347A65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Primar,</w:t>
            </w:r>
          </w:p>
          <w:p w14:paraId="569691D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o-RO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Prof. Ion GENTIMIR</w:t>
            </w:r>
          </w:p>
        </w:tc>
        <w:tc>
          <w:tcPr>
            <w:tcW w:w="5264" w:type="dxa"/>
            <w:shd w:val="clear" w:color="auto" w:fill="auto"/>
          </w:tcPr>
          <w:p w14:paraId="6965A0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AVIZAT PENTRU LEGALITATE,</w:t>
            </w:r>
          </w:p>
          <w:p w14:paraId="7AD4AF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SECRETAR GENERAL AL COMUNEI,</w:t>
            </w:r>
          </w:p>
          <w:p w14:paraId="4C6570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Iuliana –Mariana IDRICEANU</w:t>
            </w:r>
          </w:p>
          <w:p w14:paraId="09FEFCDA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  <w:lang w:eastAsia="ro-RO"/>
              </w:rPr>
            </w:pPr>
          </w:p>
          <w:p w14:paraId="6AAAC4C2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  <w:lang w:eastAsia="ro-RO"/>
              </w:rPr>
            </w:pPr>
          </w:p>
        </w:tc>
      </w:tr>
      <w:bookmarkEnd w:id="1"/>
    </w:tbl>
    <w:p w14:paraId="559EFD25">
      <w:pPr>
        <w:rPr>
          <w:rFonts w:ascii="Times New Roman" w:hAnsi="Times New Roman" w:cs="Times New Roman"/>
          <w:i/>
          <w:sz w:val="26"/>
          <w:szCs w:val="26"/>
          <w:lang w:val="it-IT"/>
        </w:rPr>
      </w:pPr>
      <w:r>
        <w:rPr>
          <w:rFonts w:ascii="Times New Roman" w:hAnsi="Times New Roman" w:cs="Times New Roman"/>
          <w:i/>
          <w:sz w:val="26"/>
          <w:szCs w:val="26"/>
          <w:lang w:val="it-IT"/>
        </w:rPr>
        <w:t xml:space="preserve">                                                                                         </w:t>
      </w:r>
    </w:p>
    <w:p w14:paraId="171B9E08">
      <w:pPr>
        <w:jc w:val="right"/>
      </w:pPr>
      <w:r>
        <w:rPr>
          <w:rFonts w:ascii="Times New Roman" w:hAnsi="Times New Roman" w:cs="Times New Roman"/>
          <w:i/>
          <w:sz w:val="26"/>
          <w:szCs w:val="26"/>
          <w:lang w:val="it-IT"/>
        </w:rPr>
        <w:t>Tãtãrãni, .18.12.2024</w:t>
      </w:r>
      <w:bookmarkStart w:id="2" w:name="_GoBack"/>
      <w:bookmarkEnd w:id="2"/>
    </w:p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844868"/>
    <w:multiLevelType w:val="multilevel"/>
    <w:tmpl w:val="31844868"/>
    <w:lvl w:ilvl="0" w:tentative="0">
      <w:start w:val="1"/>
      <w:numFmt w:val="decimal"/>
      <w:lvlText w:val="-"/>
      <w:lvlJc w:val="left"/>
      <w:pPr>
        <w:ind w:left="1080" w:hanging="360"/>
      </w:pPr>
      <w:rPr>
        <w:rFonts w:hint="default" w:ascii="Calibri" w:hAnsi="Calibri" w:eastAsiaTheme="minorHAnsi" w:cstheme="minorBidi"/>
      </w:rPr>
    </w:lvl>
    <w:lvl w:ilvl="1" w:tentative="0">
      <w:start w:val="0"/>
      <w:numFmt w:val="decimal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0"/>
      <w:numFmt w:val="decimal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0"/>
      <w:numFmt w:val="decimal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0"/>
      <w:numFmt w:val="decimal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0"/>
      <w:numFmt w:val="decimal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0"/>
      <w:numFmt w:val="decimal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0"/>
      <w:numFmt w:val="decimal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0"/>
      <w:numFmt w:val="decimal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>
    <w:nsid w:val="74C15208"/>
    <w:multiLevelType w:val="multilevel"/>
    <w:tmpl w:val="74C15208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820"/>
    <w:rsid w:val="00002A55"/>
    <w:rsid w:val="00027CA0"/>
    <w:rsid w:val="000326F3"/>
    <w:rsid w:val="00046EF7"/>
    <w:rsid w:val="00071D4F"/>
    <w:rsid w:val="00100108"/>
    <w:rsid w:val="00145563"/>
    <w:rsid w:val="00241B4D"/>
    <w:rsid w:val="0034312C"/>
    <w:rsid w:val="00365F7D"/>
    <w:rsid w:val="003B0423"/>
    <w:rsid w:val="003D127A"/>
    <w:rsid w:val="004E7B56"/>
    <w:rsid w:val="00502B53"/>
    <w:rsid w:val="005A7820"/>
    <w:rsid w:val="007630AB"/>
    <w:rsid w:val="007661D3"/>
    <w:rsid w:val="007C5B5C"/>
    <w:rsid w:val="00836D20"/>
    <w:rsid w:val="00845E1F"/>
    <w:rsid w:val="009612CC"/>
    <w:rsid w:val="00990BBB"/>
    <w:rsid w:val="00A52460"/>
    <w:rsid w:val="00C57033"/>
    <w:rsid w:val="00CD0635"/>
    <w:rsid w:val="00D35908"/>
    <w:rsid w:val="00DA0800"/>
    <w:rsid w:val="00E00938"/>
    <w:rsid w:val="00E545F8"/>
    <w:rsid w:val="00F377C9"/>
    <w:rsid w:val="64CE753B"/>
    <w:rsid w:val="6C0D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paragraph" w:styleId="5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423</Words>
  <Characters>2459</Characters>
  <Lines>20</Lines>
  <Paragraphs>5</Paragraphs>
  <TotalTime>4</TotalTime>
  <ScaleCrop>false</ScaleCrop>
  <LinksUpToDate>false</LinksUpToDate>
  <CharactersWithSpaces>2877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2024-12-17T18:14:00Z</dcterms:created>
  <dc:creator>Tatarani</dc:creator>
  <cp:lastModifiedBy>Tatarani</cp:lastModifiedBy>
  <dcterms:modified xsi:type="dcterms:W3CDTF">2024-12-18T06:37:14Z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97301909E9A043B4AD6FDB930B7A8AE9_12</vt:lpwstr>
  </property>
</Properties>
</file>